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F1" w:rsidRDefault="00BB5097" w:rsidP="00215337">
      <w:pPr>
        <w:jc w:val="center"/>
        <w:rPr>
          <w:b/>
        </w:rPr>
      </w:pPr>
    </w:p>
    <w:p w:rsidR="00215337" w:rsidRPr="00215337" w:rsidRDefault="00BB5097" w:rsidP="00215337">
      <w:pPr>
        <w:jc w:val="center"/>
        <w:rPr>
          <w:b/>
        </w:rPr>
      </w:pPr>
      <w:r>
        <w:rPr>
          <w:b/>
        </w:rPr>
        <w:t xml:space="preserve">What You Need to Know: </w:t>
      </w:r>
      <w:r w:rsidRPr="00215337">
        <w:rPr>
          <w:b/>
        </w:rPr>
        <w:t>The AHCA and Home/Community Based Services</w:t>
      </w:r>
    </w:p>
    <w:p w:rsidR="00215337" w:rsidRDefault="00BB5097"/>
    <w:p w:rsidR="00215337" w:rsidRDefault="00BB5097">
      <w:r>
        <w:t>T</w:t>
      </w:r>
      <w:r w:rsidRPr="00215337">
        <w:t>he new federal bill, the American Health Care Act (AHCA), will make</w:t>
      </w:r>
      <w:r>
        <w:t xml:space="preserve"> it much more difficult for people with disabilities to exercise </w:t>
      </w:r>
      <w:r w:rsidRPr="00215337">
        <w:t xml:space="preserve">our right to live in the community. </w:t>
      </w:r>
    </w:p>
    <w:p w:rsidR="00215337" w:rsidRDefault="00BB5097"/>
    <w:p w:rsidR="00215337" w:rsidRDefault="00BB5097">
      <w:r>
        <w:t>T</w:t>
      </w:r>
      <w:r w:rsidRPr="00215337">
        <w:t>he</w:t>
      </w:r>
      <w:r w:rsidRPr="00215337">
        <w:rPr>
          <w:i/>
        </w:rPr>
        <w:t xml:space="preserve"> Olmstead </w:t>
      </w:r>
      <w:r w:rsidRPr="00215337">
        <w:t xml:space="preserve">Supreme Court decision, whose original plaintiffs were Lois Curtis </w:t>
      </w:r>
      <w:r>
        <w:t xml:space="preserve">and Elaine Wilson, established </w:t>
      </w:r>
      <w:r w:rsidRPr="00215337">
        <w:rPr>
          <w:b/>
        </w:rPr>
        <w:t>the right of persons with disabilities to live in the community</w:t>
      </w:r>
      <w:r>
        <w:t xml:space="preserve"> </w:t>
      </w:r>
      <w:r w:rsidRPr="00215337">
        <w:rPr>
          <w:b/>
        </w:rPr>
        <w:t>with supports</w:t>
      </w:r>
      <w:r w:rsidRPr="00215337">
        <w:t xml:space="preserve">, not in a nursing home or institution.  </w:t>
      </w:r>
      <w:r>
        <w:t>Medicaid has been the main pathway for i</w:t>
      </w:r>
      <w:r>
        <w:t>mproving access to home and community-based services (HCBS).</w:t>
      </w:r>
    </w:p>
    <w:p w:rsidR="00215337" w:rsidRDefault="00BB5097"/>
    <w:p w:rsidR="00215337" w:rsidRPr="00215337" w:rsidRDefault="00BB5097" w:rsidP="00215337">
      <w:pPr>
        <w:rPr>
          <w:b/>
        </w:rPr>
      </w:pPr>
      <w:r w:rsidRPr="00215337">
        <w:rPr>
          <w:b/>
        </w:rPr>
        <w:t>Regarding HCBS, the disability community emphasizes:</w:t>
      </w:r>
    </w:p>
    <w:p w:rsidR="00215337" w:rsidRDefault="00BB5097" w:rsidP="00215337"/>
    <w:p w:rsidR="00215337" w:rsidRDefault="00BB5097" w:rsidP="00215337">
      <w:pPr>
        <w:pStyle w:val="MediumGrid1-Accent21"/>
        <w:numPr>
          <w:ilvl w:val="0"/>
          <w:numId w:val="1"/>
        </w:numPr>
      </w:pPr>
      <w:r>
        <w:t>No to per capita caps for Medicaid</w:t>
      </w:r>
    </w:p>
    <w:p w:rsidR="00215337" w:rsidRDefault="00BB5097" w:rsidP="00215337">
      <w:pPr>
        <w:pStyle w:val="MediumGrid1-Accent21"/>
        <w:numPr>
          <w:ilvl w:val="0"/>
          <w:numId w:val="1"/>
        </w:numPr>
      </w:pPr>
      <w:r>
        <w:t>No to the termination of the 6% enhanced FMAP for the Community First Choice Option (1915k)</w:t>
      </w:r>
    </w:p>
    <w:p w:rsidR="00215337" w:rsidRDefault="00BB5097" w:rsidP="00215337">
      <w:pPr>
        <w:pStyle w:val="MediumGrid1-Accent21"/>
        <w:numPr>
          <w:ilvl w:val="0"/>
          <w:numId w:val="1"/>
        </w:numPr>
      </w:pPr>
      <w:r>
        <w:t>We need to se</w:t>
      </w:r>
      <w:r>
        <w:t>e an amendment that extends the Money Follows the Person program</w:t>
      </w:r>
      <w:r>
        <w:t>, so that funds can be appropriated later</w:t>
      </w:r>
    </w:p>
    <w:p w:rsidR="00215337" w:rsidRDefault="00BB5097" w:rsidP="00215337">
      <w:pPr>
        <w:pStyle w:val="MediumGrid1-Accent21"/>
        <w:numPr>
          <w:ilvl w:val="0"/>
          <w:numId w:val="1"/>
        </w:numPr>
      </w:pPr>
      <w:r>
        <w:t>No to savings-account style healthcare that force people to pay out</w:t>
      </w:r>
      <w:r>
        <w:t>-</w:t>
      </w:r>
      <w:r>
        <w:t>of</w:t>
      </w:r>
      <w:r>
        <w:t>-</w:t>
      </w:r>
      <w:r>
        <w:t>pocket for expen</w:t>
      </w:r>
      <w:r>
        <w:t>ses that insurance will no longer cover</w:t>
      </w:r>
    </w:p>
    <w:p w:rsidR="00215337" w:rsidRDefault="00BB5097"/>
    <w:p w:rsidR="00215337" w:rsidRDefault="00BB5097">
      <w:r w:rsidRPr="00215337">
        <w:t xml:space="preserve">For those who rely on </w:t>
      </w:r>
      <w:r w:rsidRPr="00215337">
        <w:t>Medicaid funding, the AHCA</w:t>
      </w:r>
      <w:r>
        <w:t>’s proposal for per capita caps offers no flexibility for supporting people with disabilities whose HCBS co</w:t>
      </w:r>
      <w:r>
        <w:t>sts may require flexibility</w:t>
      </w:r>
      <w:r>
        <w:t>.</w:t>
      </w:r>
      <w:r w:rsidRPr="00215337">
        <w:t xml:space="preserve"> </w:t>
      </w:r>
      <w:r>
        <w:t>As each year goes by, there is no way a per capita cap system will be able to keep pace with g</w:t>
      </w:r>
      <w:r>
        <w:t>rowth, shifting extra costs to states.  Disability advocates fear the AHCA provision that s</w:t>
      </w:r>
      <w:r w:rsidRPr="00215337">
        <w:t>tarting in 2020, the Federal government could actually</w:t>
      </w:r>
      <w:r>
        <w:t xml:space="preserve"> make big Medicaid cuts to a state, if that state spends too much on people with disabilities.</w:t>
      </w:r>
    </w:p>
    <w:p w:rsidR="00215337" w:rsidRDefault="00BB5097"/>
    <w:p w:rsidR="00215337" w:rsidRDefault="00BB5097">
      <w:r>
        <w:t>An overall redu</w:t>
      </w:r>
      <w:r>
        <w:t xml:space="preserve">ction in federal Medicaid funding could mean that </w:t>
      </w:r>
      <w:r w:rsidRPr="00215337">
        <w:t xml:space="preserve">Medicaid </w:t>
      </w:r>
      <w:r>
        <w:t>providers won't get paid and people with disabilities</w:t>
      </w:r>
      <w:r w:rsidRPr="00215337">
        <w:t xml:space="preserve"> w</w:t>
      </w:r>
      <w:r>
        <w:t xml:space="preserve">on't have access to supports </w:t>
      </w:r>
      <w:r w:rsidRPr="00215337">
        <w:t>need</w:t>
      </w:r>
      <w:r>
        <w:t>ed</w:t>
      </w:r>
      <w:r w:rsidRPr="00215337">
        <w:t xml:space="preserve"> to</w:t>
      </w:r>
      <w:r>
        <w:t xml:space="preserve"> stay in the community. </w:t>
      </w:r>
    </w:p>
    <w:p w:rsidR="00215337" w:rsidRDefault="00BB5097"/>
    <w:p w:rsidR="00215337" w:rsidRDefault="00BB5097">
      <w:r>
        <w:t>Those people</w:t>
      </w:r>
      <w:r w:rsidRPr="00215337">
        <w:t xml:space="preserve"> could be forced into a nursing home or institution, even though i</w:t>
      </w:r>
      <w:r w:rsidRPr="00215337">
        <w:t>t costs more</w:t>
      </w:r>
      <w:r>
        <w:t>, because under Medicaid institutional placement is an entitlement</w:t>
      </w:r>
      <w:r w:rsidRPr="00215337">
        <w:t xml:space="preserve">. </w:t>
      </w:r>
      <w:r>
        <w:t>S</w:t>
      </w:r>
      <w:r>
        <w:t xml:space="preserve">tates may </w:t>
      </w:r>
      <w:r>
        <w:t xml:space="preserve">also </w:t>
      </w:r>
      <w:r>
        <w:t xml:space="preserve">use </w:t>
      </w:r>
      <w:r>
        <w:t xml:space="preserve">new flexibility under the AHCA to restrict eligibility, or </w:t>
      </w:r>
      <w:r>
        <w:t xml:space="preserve">change/eliminate </w:t>
      </w:r>
      <w:r>
        <w:t xml:space="preserve">Medicaid </w:t>
      </w:r>
      <w:r>
        <w:t>waivers</w:t>
      </w:r>
      <w:r>
        <w:t xml:space="preserve"> in a way that shuts people with disabilities out of access to H</w:t>
      </w:r>
      <w:r>
        <w:t>CBS.</w:t>
      </w:r>
    </w:p>
    <w:p w:rsidR="00215337" w:rsidRDefault="00BB5097"/>
    <w:p w:rsidR="00215337" w:rsidRDefault="00BB5097">
      <w:r w:rsidRPr="00215337">
        <w:t xml:space="preserve">It will also be harder to get OUT of a nursing home because the bill does not contain language to extend Money Follows the Person. </w:t>
      </w:r>
    </w:p>
    <w:p w:rsidR="00215337" w:rsidRDefault="00BB5097"/>
    <w:p w:rsidR="00215337" w:rsidRDefault="00BB5097">
      <w:r w:rsidRPr="00215337">
        <w:t>The AHCA also eliminates the 6% enhanced Federal match for the Community First Choice Option (also known as the K Pla</w:t>
      </w:r>
      <w:r w:rsidRPr="00215337">
        <w:t xml:space="preserve">n or 1915(k)). </w:t>
      </w:r>
      <w:r>
        <w:t xml:space="preserve"> This program has enabled six states to expand access to HCBS through the extra federal funding. </w:t>
      </w:r>
    </w:p>
    <w:p w:rsidR="00215337" w:rsidRDefault="00BB5097"/>
    <w:p w:rsidR="00215337" w:rsidRDefault="00BB5097">
      <w:r>
        <w:t>Access to healthcare, especially specialists, is important for people with disabilities and seniors. If Medicaid funds shrink, specialists wil</w:t>
      </w:r>
      <w:r>
        <w:t xml:space="preserve">l drop clients. </w:t>
      </w:r>
      <w:r w:rsidRPr="00215337">
        <w:t xml:space="preserve"> </w:t>
      </w:r>
      <w:r>
        <w:t>If people have to pay more out of pocket, while healthcare costs skyrocket, they will die.</w:t>
      </w:r>
    </w:p>
    <w:p w:rsidR="00215337" w:rsidRDefault="00BB5097"/>
    <w:p w:rsidR="0063120C" w:rsidRDefault="00BB5097" w:rsidP="00BB5097">
      <w:r>
        <w:t>*The above information is based on initial information about the AHCA. While we recognize that many parts of the AHCA could negatively affect milli</w:t>
      </w:r>
      <w:r>
        <w:t>ons of Americans, our purpose on this sheet is to highlight home and community based services used by people with disabilities.</w:t>
      </w:r>
      <w:bookmarkStart w:id="0" w:name="_GoBack"/>
      <w:bookmarkEnd w:id="0"/>
    </w:p>
    <w:sectPr w:rsidR="0063120C" w:rsidSect="004C1EF1">
      <w:pgSz w:w="12240" w:h="15840"/>
      <w:pgMar w:top="810" w:right="1080" w:bottom="810" w:left="126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FC6EF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A3F34"/>
    <w:multiLevelType w:val="hybridMultilevel"/>
    <w:tmpl w:val="C98A3A8A"/>
    <w:lvl w:ilvl="0" w:tplc="80C4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E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84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6D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86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AC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67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9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2E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97"/>
    <w:rsid w:val="00504697"/>
    <w:rsid w:val="00B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FE89C-8252-43E4-B75E-E867470F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215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9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39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Smock</dc:creator>
  <cp:lastModifiedBy>Sara Godley</cp:lastModifiedBy>
  <cp:revision>2</cp:revision>
  <dcterms:created xsi:type="dcterms:W3CDTF">2017-03-13T21:07:00Z</dcterms:created>
  <dcterms:modified xsi:type="dcterms:W3CDTF">2017-03-13T21:07:00Z</dcterms:modified>
</cp:coreProperties>
</file>